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1B" w:rsidRPr="0040521B" w:rsidRDefault="0040521B" w:rsidP="0040521B">
      <w:pPr>
        <w:jc w:val="center"/>
        <w:rPr>
          <w:b/>
          <w:bCs/>
        </w:rPr>
      </w:pPr>
      <w:r w:rsidRPr="0040521B">
        <w:rPr>
          <w:b/>
          <w:bCs/>
        </w:rPr>
        <w:t>AYNI BAŞLIKLI MÜKERRER BAŞVURULAR HAKKINDA</w:t>
      </w:r>
    </w:p>
    <w:p w:rsidR="00111CB4" w:rsidRDefault="0040521B" w:rsidP="0040521B">
      <w:pPr>
        <w:jc w:val="both"/>
      </w:pPr>
      <w:r>
        <w:t>"Sivas Cumhuriyet Üniversitesi Sosyal Bilimler Araştırma Önerisi Etik Değerlendirme Kurulu Çalışma İlkeleri" ne göre; "Bir başvuru döneminde SCÜ mensubu bir sorumlu araştırmacı, en fazla 2 araştırmanın etik onayı için başvuru yapabilir" ibaresi bulunmakta ve bu doğrultuda başvurular değerlendirilmektedir. Ancak son aylarda bazı araştırmacıların yanlış veya eksik başvuru yaptığını fark etmesi üzerine aynı çalışmayı tam olarak tekrar yüklediği görülmektedir. Bu durumda 1 kontenjan hakkı ihlal edilmektedir. Yukarıda belirtilen nedenden dolayı, etik açıdan doğru olmadığı için, bir araştırmacının bir dönem içerisinde aynı başlıklı çalışma ile mükerrer başvuru yapmış olduğu tespit edildiğinde ikinci başvurusunun değerlendirmeye alınmamasına, bu kararın Nisan 2024 başvuru tarihinden itibaren uy</w:t>
      </w:r>
      <w:r>
        <w:t xml:space="preserve">gulanmasına karar verilmiştir. </w:t>
      </w:r>
      <w:bookmarkStart w:id="0" w:name="_GoBack"/>
      <w:bookmarkEnd w:id="0"/>
    </w:p>
    <w:sectPr w:rsidR="00111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1B"/>
    <w:rsid w:val="00111CB4"/>
    <w:rsid w:val="0040521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60D0"/>
  <w15:chartTrackingRefBased/>
  <w15:docId w15:val="{0B001663-2CB4-4F29-A1A5-E32241BE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dc:creator>
  <cp:keywords/>
  <dc:description/>
  <cp:lastModifiedBy>Scu</cp:lastModifiedBy>
  <cp:revision>1</cp:revision>
  <dcterms:created xsi:type="dcterms:W3CDTF">2024-03-20T09:22:00Z</dcterms:created>
  <dcterms:modified xsi:type="dcterms:W3CDTF">2024-03-20T09:22:00Z</dcterms:modified>
</cp:coreProperties>
</file>